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28/2023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NADER ALI UMAR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28.812.155 – DESENVOLVENDO 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28.812.155.2.067 – MANUTENÇÃO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3.3.90.31 – PREMIAÇÕES CULTURAIS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 xml:space="preserve">Esta emenda à despesa visa a realocar recursos para os Jogos Rurais Sol a Sol, com o objetivo de promover a integração das famílias rurais das comunidades do interior do município de Três Passos. Visa, ainda, a dar ênfase à agricultura familiar nas suas diferentes áreas, despertando o espírito solidário e participativo, por meio das diversas competições que são realizadas em modalidades individuais e coletivas. Os jogos também proporcionam a confraternização entre as comunidades e o resgate de modalidades esportivas tradicionais, incentivando a prática de esportes e o lazer em ações de inclusão social.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LibreOffice/7.4.2.3$Windows_X86_64 LibreOffice_project/382eef1f22670f7f4118c8c2dd222ec7ad009daf</Application>
  <AppVersion>15.0000</AppVersion>
  <Pages>2</Pages>
  <Words>271</Words>
  <Characters>1587</Characters>
  <CharactersWithSpaces>1814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2023-11-22T16:24:09Z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